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天津市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2024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—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会计咨询专家人员名单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（排名不分先后）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2"/>
        <w:tblW w:w="83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5"/>
        <w:gridCol w:w="5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曹桂玲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天津城市基础设施建设投资集团有限公司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曹俊台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中国船舶第707研究所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曹萌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天津医科大学朱宪彝纪念医院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曾妮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天津和平投资发展集团有限公司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曾威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天津百利机械装备集团有限公司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柴梅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天津市东丽区审计局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常欣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陈濛濛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中喜会计师事务所（特殊普通合伙）天津分所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陈炜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天津市教育委员会财务与资产管理中心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陈翼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程飞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天津同创骏启净化设备有限公司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崔贤军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天津合安会计师事务所(普通合伙)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代爽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利安达会计师事务所（特殊普通合伙）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丁琛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中审华会计师事务所（特殊普通合伙）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杜冰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天津市城安热电有限公司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杜芳修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天津高盛钢丝绳有限公司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杜娟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冯佳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上海银行股份有限公司天津分行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伏丽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天津滨海阳光商务信息咨询有限公司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高敬忠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葛红红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天津司审会计师事务所（普通合伙）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宫兴国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顾群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郭晶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安永华明会计师事务所（特殊普通合伙）天津分所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郭龙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中勤万信会计师事务所（特殊普通合伙）天津分所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郭晓婷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天津外国语大学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郝宁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天津津南国有资本投资运营有限公司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何映霞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天津临港投资控股有限公司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胡国强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黄宏斌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黄永康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中审华会计师事务所（特殊普通合伙)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黄元颖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天津津融投资服务集团有限公司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贾立华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天职国际会计师事务所（特殊普通合伙）天津分所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贾颖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中审华会计师事务所（特殊普通合伙）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姜巍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姜艳丽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天津诺诚会计师事务所（普通合伙）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李彩霞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李崇瑛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天职国际会计师事务所（特殊普通合伙）天津分所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李德贵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天津中审联有限责任会计师事务所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李建楠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天津丞明会计师事务所（普通合伙）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天津渤海集团财务有限责任公司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天津海鸥表业集团有限公司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李茂英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中喜会计师事务所（特殊普通合伙）天津分所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中国市政工程华北设计研究总院有限公司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天津住宅集团建设工程总承包有限公司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天津港航工程有限公司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渤海证券股份有限公司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李云云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天津盛达安全科技有限责任公司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栗永锋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中喜会计师事务所（特殊普通合伙）天津分所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刘海芳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中国航天科工集团第三研究院第八三五八研究所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天津渤化资产经营管理有限公司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刘璟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天津食品集团有限公司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立信中联会计师事务所（特殊普通合伙）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刘晓晖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天津市教育委员会财务与资产管理中心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大信会计师事务所（特殊普通合伙）天津分所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鲁莹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天津市滨海新区国有商业投资集团有限公司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罗志勇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中国铁路设计集团有限公司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马洪兰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天津市环湖医院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马辉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天职国际会计师事务所（特殊普通合伙）天津分所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孟茜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缪宁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天津财经大学珠江学院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潘玉香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庞及其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国网天津市电力公司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逄诗然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中国民航大学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齐向丽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邱洪涛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中国直升机设计研究所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沈悦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天津津门会计师事务所(普通合伙)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时亚丽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欣速度咨询（天津）有限公司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史兰英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天津市桂发祥麻花饮食集团有限公司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帅起宝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孙慧强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天津津融不动产运营有限公司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孙楠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天津倚天会计师事务所有限公司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孙希元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天津市人民政府国有资产监督管理委员会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孙雪娇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谭庆美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陶力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田春红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天津倚天会计师事务所有限公司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帖剑英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天津滨海创投投资管理有限公司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王聪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津燃华润燃气有限公司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王洪涛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天津临港产融发展集团有限公司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王明赤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天津诺诚会计师事务所（普通合伙）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王瑞虹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天津住宅建设发展集团有限公司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王晓红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天津市安定医院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王昕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国家税务总局天津市税务局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王尹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中建方程(天津)城市建设发展有限公司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天津安和友泰管理咨询有限公司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王志刚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中煤科工金融租赁股份有限公司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王忠箴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天职国际会计师事务所（特殊普通合伙）天津分所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王子洲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天津市河西区教育综合服务中心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温健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天津临港产融发展集团有限公司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肖莹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邢亮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天津津投金厦房地产发展股份有限公司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邢莘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天津宁河国有资本投资运营有限公司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徐建刚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天津市西青经济开发集团有限公司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徐宁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阎宇彤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天津丞明会计师事务所（普通合伙）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杨桂春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中国天辰工程有限公司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杨琪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天津港宏盛达房地产开发有限公司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杨秋岭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北方国际集团有限公司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杨书敏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核兴航材（天津）科技有限公司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杨云霄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天津百利特精电气股份有限公司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杨政良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天津港发展控股有限公司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姚强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天津天女化工集团股份有限公司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于桂平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天津现代职业技术学院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于若梅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天津天保财务管理有限公司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余红芳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中国电信股份有限公司天津分公司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张凤力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天津纺织集团进出口股份有限公司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张建玲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天津市政建设集团有限公司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张敬勇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执首企业管理咨询（天津）有限公司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张立平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大地工程开发（集团）有限公司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天津市新华有限责任会计师事务所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D0D0D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张明亮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天津港航工程有限公司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D0D0D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张琦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天津渤化永利化工股份有限公司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张松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北京承承会计师事务所（普通合伙）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张为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张晓峰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中远关西涂料化工有限公司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张晓亮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立信中联会计师事务所（特殊普通合伙）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张新勇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天津市生态环境科学研究院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张学军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张长顺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张智慧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致同会计师事务所（特殊普通合伙）天津分所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赵川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利安达会计师事务所(特殊普通合伙)天津分所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赵慧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天津地铁资源投资有限公司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赵建军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天津港散货物流有限责任公司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赵丽华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天津国际工程咨询集团有限公司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D0D0D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赵森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天津渤海集团财务有限责任公司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甄孟利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郑鹏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钟梅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周睿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天津睿禾会计师事务所(普通合伙)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朱长萍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天津市审计局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邹莉</w:t>
            </w:r>
          </w:p>
        </w:tc>
        <w:tc>
          <w:tcPr>
            <w:tcW w:w="5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立信中联会计师事务所（特殊普通合伙）</w:t>
            </w:r>
          </w:p>
        </w:tc>
      </w:tr>
    </w:tbl>
    <w:p>
      <w:pPr>
        <w:rPr>
          <w:rStyle w:val="4"/>
          <w:rFonts w:hint="eastAsia" w:ascii="仿宋_GB2312" w:hAnsi="微软雅黑" w:eastAsia="仿宋_GB2312"/>
          <w:color w:val="444444"/>
          <w:sz w:val="36"/>
          <w:szCs w:val="36"/>
        </w:rPr>
      </w:pPr>
    </w:p>
    <w:sectPr>
      <w:pgSz w:w="11906" w:h="16838"/>
      <w:pgMar w:top="127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NzM5OWFlNTYzNzRjODE5NDgzMTkyMDM3Y2RlNjEifQ=="/>
  </w:docVars>
  <w:rsids>
    <w:rsidRoot w:val="110B0C31"/>
    <w:rsid w:val="110B0C31"/>
    <w:rsid w:val="3977CEAF"/>
    <w:rsid w:val="6C7FB001"/>
    <w:rsid w:val="78CC5B99"/>
    <w:rsid w:val="FEB1E7CD"/>
    <w:rsid w:val="FFADB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2349</Words>
  <Characters>2533</Characters>
  <Lines>0</Lines>
  <Paragraphs>0</Paragraphs>
  <TotalTime>1</TotalTime>
  <ScaleCrop>false</ScaleCrop>
  <LinksUpToDate>false</LinksUpToDate>
  <CharactersWithSpaces>2533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2024-07-03T15:35:00Z</dcterms:created>
  <dc:creator>解莹</dc:creator>
  <cp:lastModifiedBy>kylin</cp:lastModifiedBy>
  <dcterms:modified xsi:type="dcterms:W3CDTF">2024-07-11T09:38:55Z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27DCD2CDE7434F37869E1A91E1CD5F2A_11</vt:lpwstr>
  </property>
</Properties>
</file>